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</w:r>
    </w:p>
    <w:tbl>
      <w:tblPr>
        <w:tblW w:w="10432" w:type="dxa"/>
        <w:jc w:val="left"/>
        <w:tblInd w:w="-51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3449"/>
        <w:gridCol w:w="6982"/>
      </w:tblGrid>
      <w:tr>
        <w:trPr>
          <w:trHeight w:val="1433" w:hRule="atLeast"/>
        </w:trPr>
        <w:tc>
          <w:tcPr>
            <w:tcW w:w="3449" w:type="dxa"/>
            <w:tcBorders>
              <w:bottom w:val="single" w:sz="24" w:space="0" w:color="00CC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/>
              <w:drawing>
                <wp:inline distT="0" distB="0" distL="0" distR="0">
                  <wp:extent cx="1531620" cy="560705"/>
                  <wp:effectExtent l="0" t="0" r="0" b="0"/>
                  <wp:docPr id="1" name="Slika 1" descr="znak_tek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znak_tek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pacing w:val="-12"/>
                <w:sz w:val="20"/>
                <w:szCs w:val="20"/>
                <w:lang w:val="hr-HR"/>
              </w:rPr>
              <w:t>d.o.o. za  obavljanje vodnih usluga</w:t>
            </w:r>
          </w:p>
          <w:p>
            <w:pPr>
              <w:pStyle w:val="Normal"/>
              <w:widowControl w:val="false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Vodovodna 1,  34000  Požega</w:t>
            </w:r>
          </w:p>
        </w:tc>
        <w:tc>
          <w:tcPr>
            <w:tcW w:w="6982" w:type="dxa"/>
            <w:tcBorders>
              <w:bottom w:val="single" w:sz="24" w:space="0" w:color="00CC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Tel. (034) 312 450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Fax. (034) 312 480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e-mail: info@tekija.hr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web: www.tekija.hr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>IBAN: HR0723860021520010029 Podravska banka d.d.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Matični broj: 3322157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OIB: 57790565988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hr-HR"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val="hr-HR" w:eastAsia="en-US"/>
        </w:rPr>
        <w:t>Požega, 31. siječnja 2022.g.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hr-HR"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hr-HR" w:eastAsia="en-US"/>
        </w:rPr>
      </w:r>
    </w:p>
    <w:p>
      <w:pPr>
        <w:pStyle w:val="Normal"/>
        <w:spacing w:before="0" w:after="12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val="hr-HR" w:eastAsia="en-US"/>
        </w:rPr>
        <w:t>Predmet: Javni poziv za sudjelovanje u postupku savjetovanja s javnošću u donošenju –</w:t>
      </w:r>
    </w:p>
    <w:p>
      <w:pPr>
        <w:pStyle w:val="Normal"/>
        <w:spacing w:before="0" w:after="120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hr-HR" w:eastAsia="en-US"/>
        </w:rPr>
      </w:pPr>
      <w:r>
        <w:rPr>
          <w:rFonts w:eastAsia="Calibri" w:cs="" w:ascii="arial;helvetica;sans-serif" w:hAnsi="arial;helvetica;sans-serif" w:cstheme="minorBidi" w:eastAsiaTheme="minorHAnsi"/>
          <w:b/>
          <w:sz w:val="24"/>
          <w:szCs w:val="22"/>
          <w:lang w:val="hr-HR" w:eastAsia="en-US"/>
        </w:rPr>
        <w:t>ODLUKE O NAKNADI ZA RAZVOJ NA PODRUČJU PRUŽANJA VODNIH USLUGA JAVNE VODOOPSKRBE, JAVNE ODVODNJE I PROČIŠĆAVANJA OTPADNIH VODA, TEKIJA   d.o.o., POŽEGA</w:t>
      </w: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val="hr-HR" w:eastAsia="en-US"/>
        </w:rPr>
        <w:t xml:space="preserve"> 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hr-HR" w:eastAsia="en-US"/>
        </w:rPr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Stupanjem na snagu Zakona o izmjenama i dopunama Zakona o financiranju vodnog gospodarstvu od 18. srpnja 2019. godine (NN. br.66/19), donošenje odluke o naknadi za razvoj vodnih usluga (u daljnjem tekstu: Odluka) dana je u nadležnost javnih isporučitelja vodnih usluga. Skupština javnog isporučitelja vodnih usluga dužna je  donijeti Odluke kojima bi se zamijenile postojeće Odluke predstavničkih tijela JLS (jedinice lokalne samouprave).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Važeće odluke o naknadi za razvoj vodnih usluga datiraju iz 2010. i 2011. godine, a iznosi naknada različiti su u pojedinim JLS na istom uslužnom području.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Prihodi od naknade za razvoj koriste se za financiranje gradnje komunalnih građevina u skladu sa financijskim planom javnog isporučitelja vodnih usluga a koji se donose u skladu sa propisima kojim se uređuju djelatnost vodnih usluga.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Sukladno navedenim Zakonima, izrađen je nacrt Odluke o naknadi za razvoj vodnih usluga na uslužnom području Tekija, d.o.o. koji se daje na javno savjetovanje sukladno članku 11. Zakona o pravu na pristup informacijama.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Donošenje Odluke o naknadi za razvoj predstavlja usklađenje sa odredbama novih Zakona. Naknada za razvoj je i u prethodnim razdobljima bila sastavni dio uz cijenu vodne usluge i to u različitim iznosima u svakoj JLS i to kako slijedi: Naknada za razvoj vodoopskrbe za stambene prostore iznosila je 1,29 kn/m3 i 1,55 kn/m3 za poslovne prostore, a naknada za razvoj odvodnje za stambene prostore iznosila je 1,27 kn/m3 i 1,68 kn/m3 za poslovne prostore na području Grada Pleternice.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Naknada za razvoj vodoopskrbe za stambene prostore iznosila je 1,00 kn/m3 i 1,25 kn/m3 za poslovne prostore, a naknada za razvoj odvodnje za stambene prostore iznosila je 1,00 kn/m3 i 1,30 kn/m3 za poslovne prostore na području Grada Kutjeva.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Naknada za razvoj vodoopskrbe za stambene prostore iznosila je 0,29 kn/m3 i 0,55 kn/m3 za poslovne prostore, a naknada za razvoj odvodnje za stambene prostore iznosila je 0,81 kn/m3 i 1,22 kn/m3 za poslovne prostore na području  Grada Požege i Općina Velika, Brestovac, Čaglin, i Kaptol.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Naknada za razvoj vodoopskrbe za stambene prostore iznosila je 0,29 kn/m3 i 0,55 kn/m3 za poslovne prostore, a naknada za razvoj odvodnje za stambene prostore iznosila je 0,23 kn/m3 i 0,67 kn/m3 za poslovne prostore na području  Općine Jakšić.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Ovom Odlukom predlaže se izjednačavanje iznosa naknade za razvoj u svim JLS na području požeštine i to naknada za razvoj vodoopskrbe 1,29 kn/m3 za stambene prostore i 1,55 kn/m3 za poslovne prostore, a naknada za razvoj odvodnje 1,27 kn/m3 za stambene prostore i 1,68 kn/m3 za poslovne prostore</w:t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 xml:space="preserve">Zakonske osnove prijedloga:  Zakon o vodnim uslugama (N.N. 66/19), Zakon o financiranju vodnog gospodarstva (N.N. 153/09, 90/11, 56/13, 120/16, 127/17 i 66/19), 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hr-HR"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hr-HR"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hr-HR"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hr-HR" w:eastAsia="en-US"/>
        </w:rPr>
      </w:r>
    </w:p>
    <w:p>
      <w:pPr>
        <w:pStyle w:val="Normal"/>
        <w:spacing w:before="0" w:after="12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Cilj donošenja Odluke je izvršenje zakonskih obveza, osiguranje sredstava za financiranje projekata u vodnom gospodarstvu, a sve u svrhu obavljanja djelatnosti javne vodoopskrbe i javne odvodnje i pročišćavanja, proširenja obuhvata dostupnosti javne vodoopskrbe i javne odvodnje, tako da se osigura njihov održivi razvitak</w:t>
      </w:r>
      <w:r>
        <w:rPr/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i stalno povećanje kakvoće vodnih usluga.</w:t>
      </w:r>
    </w:p>
    <w:p>
      <w:pPr>
        <w:pStyle w:val="Normal"/>
        <w:spacing w:before="0" w:after="12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hr-HR" w:eastAsia="en-U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>S poštovanjem,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ab/>
        <w:tab/>
        <w:tab/>
        <w:tab/>
        <w:tab/>
        <w:tab/>
        <w:tab/>
        <w:tab/>
        <w:tab/>
        <w:tab/>
        <w:tab/>
        <w:t>Direktor: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hr-HR"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hr-HR" w:eastAsia="en-US"/>
        </w:rPr>
        <w:tab/>
        <w:tab/>
        <w:tab/>
        <w:tab/>
        <w:tab/>
        <w:tab/>
        <w:tab/>
        <w:tab/>
        <w:tab/>
        <w:tab/>
        <w:t>Anto Bekić, dipl. ing.</w:t>
      </w:r>
    </w:p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tbl>
      <w:tblPr>
        <w:tblpPr w:bottomFromText="0" w:horzAnchor="margin" w:leftFromText="181" w:rightFromText="181" w:tblpX="0" w:tblpY="15276" w:topFromText="0" w:vertAnchor="page"/>
        <w:tblW w:w="10432" w:type="dxa"/>
        <w:jc w:val="left"/>
        <w:tblInd w:w="57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0432"/>
      </w:tblGrid>
      <w:tr>
        <w:trPr>
          <w:trHeight w:val="227" w:hRule="atLeast"/>
        </w:trPr>
        <w:tc>
          <w:tcPr>
            <w:tcW w:w="10432" w:type="dxa"/>
            <w:tcBorders>
              <w:bottom w:val="single" w:sz="24" w:space="0" w:color="00CC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22. ožujka – Dan voda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22 travnja – Dan planete Zemlje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5. lipnja – Dan zaštite čovjekove okoline</w:t>
            </w:r>
          </w:p>
        </w:tc>
      </w:tr>
      <w:tr>
        <w:trPr>
          <w:trHeight w:val="227" w:hRule="atLeast"/>
        </w:trPr>
        <w:tc>
          <w:tcPr>
            <w:tcW w:w="10432" w:type="dxa"/>
            <w:tcBorders>
              <w:top w:val="single" w:sz="24" w:space="0" w:color="00CC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00"/>
              <w:jc w:val="center"/>
              <w:rPr>
                <w:rFonts w:ascii="Calibri" w:hAnsi="Calibri"/>
                <w:color w:val="0000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Voda je izvor života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Čuvajmo okoliš </w:t>
            </w:r>
            <w:r>
              <w:rPr>
                <w:rFonts w:eastAsia="Symbol" w:cs="Symbol" w:ascii="Symbol" w:hAnsi="Symbol"/>
                <w:color w:val="0000FF"/>
                <w:sz w:val="20"/>
                <w:szCs w:val="20"/>
                <w:lang w:val="hr-HR"/>
              </w:rPr>
              <w:t></w:t>
            </w:r>
            <w:r>
              <w:rPr>
                <w:rFonts w:ascii="Calibri" w:hAnsi="Calibri"/>
                <w:color w:val="0000FF"/>
                <w:sz w:val="20"/>
                <w:szCs w:val="20"/>
                <w:lang w:val="hr-HR"/>
              </w:rPr>
              <w:t xml:space="preserve"> Vrijeme ne radi za nas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>
          <w:rFonts w:ascii="Calibri" w:hAnsi="Calibri"/>
          <w:sz w:val="20"/>
          <w:szCs w:val="20"/>
          <w:lang w:val="hr-HR"/>
        </w:rPr>
      </w:r>
    </w:p>
    <w:p>
      <w:pPr>
        <w:pStyle w:val="Normal"/>
        <w:rPr>
          <w:rFonts w:ascii="Calibri" w:hAnsi="Calibri"/>
          <w:sz w:val="20"/>
          <w:szCs w:val="20"/>
          <w:lang w:val="hr-HR"/>
        </w:rPr>
      </w:pPr>
      <w:r>
        <w:rPr/>
      </w:r>
    </w:p>
    <w:sectPr>
      <w:footerReference w:type="default" r:id="rId3"/>
      <w:type w:val="nextPage"/>
      <w:pgSz w:w="11906" w:h="16838"/>
      <w:pgMar w:left="1021" w:right="567" w:gutter="0" w:header="0" w:top="454" w:footer="567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alibri" w:hAnsi="Calibri"/>
        <w:color w:val="0000FF"/>
        <w:sz w:val="18"/>
        <w:szCs w:val="18"/>
        <w:lang w:val="hr-HR"/>
      </w:rPr>
    </w:pPr>
    <w:r>
      <w:rPr>
        <w:rFonts w:ascii="Calibri" w:hAnsi="Calibri"/>
        <w:color w:val="0000FF"/>
        <w:sz w:val="18"/>
        <w:szCs w:val="18"/>
        <w:lang w:val="hr-HR"/>
      </w:rPr>
      <w:t>Društvo je upisano u sudski registar kod trgovačkog suda u Osijeku – stalna služba u Slavonskom Brodu pod MBS 050029429</w:t>
    </w:r>
  </w:p>
  <w:p>
    <w:pPr>
      <w:pStyle w:val="Footer"/>
      <w:jc w:val="center"/>
      <w:rPr>
        <w:rFonts w:ascii="Calibri" w:hAnsi="Calibri"/>
        <w:color w:val="0000FF"/>
        <w:sz w:val="18"/>
        <w:szCs w:val="18"/>
        <w:lang w:val="hr-HR"/>
      </w:rPr>
    </w:pPr>
    <w:r>
      <w:rPr>
        <w:rFonts w:ascii="Calibri" w:hAnsi="Calibri"/>
        <w:color w:val="0000FF"/>
        <w:sz w:val="18"/>
        <w:szCs w:val="18"/>
        <w:lang w:val="hr-HR"/>
      </w:rPr>
      <w:t>Temeljni kapital društva iznosi 86.669.800,00 kn. Uprava društva: Anto Bekić, dipl. ing.</w:t>
    </w:r>
  </w:p>
</w:ft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1f4f6e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qFormat/>
    <w:rsid w:val="00ae381e"/>
    <w:rPr>
      <w:rFonts w:ascii="Tahoma" w:hAnsi="Tahoma" w:cs="Tahoma"/>
      <w:sz w:val="16"/>
      <w:szCs w:val="16"/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540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540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baloniaChar"/>
    <w:qFormat/>
    <w:rsid w:val="00ae38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1f4f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tekija</Template>
  <TotalTime>0</TotalTime>
  <Application>LibreOffice/7.2.2.2$Windows_X86_64 LibreOffice_project/02b2acce88a210515b4a5bb2e46cbfb63fe97d56</Application>
  <AppVersion>15.0000</AppVersion>
  <Pages>2</Pages>
  <Words>615</Words>
  <Characters>3420</Characters>
  <CharactersWithSpaces>4046</CharactersWithSpaces>
  <Paragraphs>28</Paragraphs>
  <Company>TEKIJA d.o.o.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2022-02-01T07:17:00Z</dcterms:created>
  <dc:creator>Krunoslav Prpić</dc:creator>
  <dc:description/>
  <dc:language>en-GB</dc:language>
  <cp:lastModifiedBy/>
  <cp:lastPrinted>2014-04-30T09:41:00Z</cp:lastPrinted>
  <dcterms:modified xsi:type="dcterms:W3CDTF">2022-02-01T12:56:02Z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